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4" w:rsidRDefault="00853EC4" w:rsidP="00853EC4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853EC4" w:rsidRDefault="00853EC4" w:rsidP="00853EC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853EC4" w:rsidRDefault="00853EC4" w:rsidP="00853EC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3EC4" w:rsidRDefault="00853EC4" w:rsidP="00853EC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53EC4" w:rsidRDefault="00853EC4" w:rsidP="00853EC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853EC4" w:rsidRPr="00D43A0D" w:rsidRDefault="00853EC4" w:rsidP="00853EC4">
      <w:pPr>
        <w:jc w:val="right"/>
        <w:rPr>
          <w:rFonts w:ascii="Times New Roman" w:hAnsi="Times New Roman"/>
          <w:sz w:val="24"/>
          <w:szCs w:val="24"/>
        </w:rPr>
      </w:pPr>
    </w:p>
    <w:p w:rsidR="00853EC4" w:rsidRPr="00D43A0D" w:rsidRDefault="00853EC4" w:rsidP="00853EC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853EC4" w:rsidRPr="00D43A0D" w:rsidRDefault="00853EC4" w:rsidP="00853EC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 предпринимательства</w:t>
      </w:r>
    </w:p>
    <w:p w:rsidR="00853EC4" w:rsidRPr="00D43A0D" w:rsidRDefault="00853EC4" w:rsidP="00853EC4">
      <w:pPr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______________ А.О. Грудзинский</w:t>
      </w:r>
    </w:p>
    <w:p w:rsidR="00853EC4" w:rsidRPr="00D43A0D" w:rsidRDefault="00853EC4" w:rsidP="00853EC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853EC4" w:rsidRPr="00D43A0D" w:rsidRDefault="00853EC4" w:rsidP="00853EC4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"_____"__________________2019</w:t>
      </w:r>
      <w:r w:rsidRPr="00D43A0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53EC4" w:rsidRPr="00D43A0D" w:rsidRDefault="00853EC4" w:rsidP="00853EC4">
      <w:pPr>
        <w:jc w:val="center"/>
        <w:rPr>
          <w:rFonts w:ascii="Times New Roman" w:hAnsi="Times New Roman"/>
          <w:sz w:val="24"/>
          <w:szCs w:val="24"/>
        </w:rPr>
      </w:pPr>
    </w:p>
    <w:p w:rsidR="00853EC4" w:rsidRPr="00D43A0D" w:rsidRDefault="00853EC4" w:rsidP="00853EC4">
      <w:pPr>
        <w:jc w:val="center"/>
        <w:rPr>
          <w:rFonts w:ascii="Times New Roman" w:hAnsi="Times New Roman"/>
          <w:sz w:val="24"/>
          <w:szCs w:val="24"/>
        </w:rPr>
      </w:pPr>
    </w:p>
    <w:p w:rsidR="00853EC4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53EC4" w:rsidRDefault="00BB2932" w:rsidP="00853EC4">
      <w:pPr>
        <w:jc w:val="center"/>
        <w:rPr>
          <w:rFonts w:ascii="Times New Roman" w:hAnsi="Times New Roman"/>
          <w:b/>
          <w:sz w:val="28"/>
          <w:szCs w:val="28"/>
        </w:rPr>
      </w:pPr>
      <w:r w:rsidRPr="00BB2932">
        <w:rPr>
          <w:rFonts w:ascii="Times New Roman" w:hAnsi="Times New Roman"/>
          <w:b/>
          <w:caps/>
          <w:sz w:val="28"/>
          <w:szCs w:val="28"/>
        </w:rPr>
        <w:t>ПРОИЗВОДСТВЕННОЙ (ПРЕДДИПЛОМНОЙ) ПРАКТИКИ</w:t>
      </w:r>
      <w:r w:rsidR="00853EC4" w:rsidRPr="00D41EBB">
        <w:rPr>
          <w:rFonts w:ascii="Times New Roman" w:hAnsi="Times New Roman"/>
          <w:b/>
          <w:sz w:val="28"/>
          <w:szCs w:val="28"/>
        </w:rPr>
        <w:t xml:space="preserve"> </w:t>
      </w:r>
    </w:p>
    <w:p w:rsidR="00BB2932" w:rsidRDefault="00853EC4" w:rsidP="00BB2932">
      <w:pPr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F264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53EC4" w:rsidRPr="00B43ECF" w:rsidRDefault="00853EC4" w:rsidP="00BB2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853EC4" w:rsidRPr="00B43ECF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853EC4" w:rsidRPr="00B43ECF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EC4" w:rsidRPr="00B43ECF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853EC4" w:rsidRPr="00B43ECF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EC4" w:rsidRPr="00B43ECF" w:rsidRDefault="00853EC4" w:rsidP="00853EC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853EC4" w:rsidRPr="00D17E00" w:rsidRDefault="00853EC4" w:rsidP="00853EC4">
      <w:pPr>
        <w:jc w:val="center"/>
        <w:rPr>
          <w:rFonts w:ascii="Times New Roman" w:hAnsi="Times New Roman"/>
          <w:sz w:val="28"/>
          <w:szCs w:val="28"/>
        </w:rPr>
      </w:pPr>
    </w:p>
    <w:p w:rsidR="00853EC4" w:rsidRPr="00D17E00" w:rsidRDefault="00853EC4" w:rsidP="00853EC4">
      <w:pPr>
        <w:jc w:val="center"/>
        <w:rPr>
          <w:rFonts w:ascii="Times New Roman" w:hAnsi="Times New Roman"/>
          <w:sz w:val="28"/>
          <w:szCs w:val="28"/>
        </w:rPr>
      </w:pPr>
    </w:p>
    <w:p w:rsidR="00853EC4" w:rsidRPr="00D17E00" w:rsidRDefault="00853EC4" w:rsidP="00853EC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853EC4" w:rsidRPr="00D17E00" w:rsidRDefault="00853EC4" w:rsidP="00853EC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853EC4" w:rsidRDefault="00853EC4" w:rsidP="00853EC4">
      <w:pPr>
        <w:jc w:val="center"/>
        <w:rPr>
          <w:rFonts w:ascii="Times New Roman" w:hAnsi="Times New Roman"/>
          <w:sz w:val="28"/>
          <w:szCs w:val="28"/>
        </w:rPr>
      </w:pPr>
    </w:p>
    <w:p w:rsidR="00853EC4" w:rsidRPr="00D17E00" w:rsidRDefault="00853EC4" w:rsidP="00853EC4">
      <w:pPr>
        <w:jc w:val="center"/>
        <w:rPr>
          <w:rFonts w:ascii="Times New Roman" w:hAnsi="Times New Roman"/>
          <w:sz w:val="28"/>
          <w:szCs w:val="28"/>
        </w:rPr>
      </w:pPr>
    </w:p>
    <w:p w:rsidR="00853EC4" w:rsidRPr="00D17E00" w:rsidRDefault="00853EC4" w:rsidP="00853EC4">
      <w:pPr>
        <w:jc w:val="center"/>
        <w:rPr>
          <w:rFonts w:ascii="Times New Roman" w:hAnsi="Times New Roman"/>
          <w:sz w:val="28"/>
          <w:szCs w:val="28"/>
        </w:rPr>
      </w:pPr>
    </w:p>
    <w:p w:rsidR="00853EC4" w:rsidRPr="00B43ECF" w:rsidRDefault="00853EC4" w:rsidP="00853EC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BB2932" w:rsidRDefault="00853EC4" w:rsidP="00853E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BB2932" w:rsidRDefault="00BB2932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658C" w:rsidRPr="00DC160B" w:rsidRDefault="00D4658C" w:rsidP="00D4658C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Автор: </w:t>
      </w:r>
      <w:r w:rsidR="00EE7504">
        <w:rPr>
          <w:rFonts w:ascii="Times New Roman" w:hAnsi="Times New Roman"/>
          <w:sz w:val="24"/>
          <w:szCs w:val="24"/>
        </w:rPr>
        <w:t xml:space="preserve">доцент </w:t>
      </w:r>
      <w:r w:rsidRPr="00DC160B">
        <w:rPr>
          <w:rFonts w:ascii="Times New Roman" w:hAnsi="Times New Roman"/>
          <w:sz w:val="24"/>
          <w:szCs w:val="24"/>
        </w:rPr>
        <w:t>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932" w:rsidRPr="00D43A0D" w:rsidRDefault="00BB2932" w:rsidP="00BB293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BB2932" w:rsidRPr="00D43A0D" w:rsidRDefault="00BB2932" w:rsidP="00BB2932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«15</w:t>
      </w:r>
      <w:r w:rsidRPr="00D43A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43A0D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932" w:rsidRPr="00D43A0D" w:rsidRDefault="00BB2932" w:rsidP="00BB293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>
        <w:rPr>
          <w:rFonts w:ascii="Times New Roman" w:hAnsi="Times New Roman"/>
          <w:sz w:val="24"/>
          <w:szCs w:val="24"/>
        </w:rPr>
        <w:t xml:space="preserve">ой и инновационной деятельности </w:t>
      </w:r>
      <w:proofErr w:type="spellStart"/>
      <w:r w:rsidRPr="00D43A0D">
        <w:rPr>
          <w:rFonts w:ascii="Times New Roman" w:hAnsi="Times New Roman"/>
          <w:sz w:val="24"/>
          <w:szCs w:val="24"/>
        </w:rPr>
        <w:t>Плехова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Ю.О.</w:t>
      </w:r>
    </w:p>
    <w:p w:rsidR="00BB2932" w:rsidRPr="00D43A0D" w:rsidRDefault="00BB2932" w:rsidP="00BB293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 xml:space="preserve"> (подпись)</w:t>
      </w:r>
    </w:p>
    <w:p w:rsidR="00BB2932" w:rsidRPr="00D43A0D" w:rsidRDefault="00BB2932" w:rsidP="00BB293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932" w:rsidRPr="00D43A0D" w:rsidRDefault="00BB2932" w:rsidP="00BB2932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BB2932" w:rsidRDefault="00BB2932" w:rsidP="00BB2932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2932" w:rsidRDefault="00BB2932" w:rsidP="00BB2932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Хрипач</w:t>
      </w:r>
      <w:proofErr w:type="spellEnd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К.В. </w:t>
      </w:r>
      <w:r w:rsidRPr="005F48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ль Юридической коллегии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BB2932" w:rsidRPr="005F48EA" w:rsidRDefault="00BB2932" w:rsidP="00BB2932">
      <w:pPr>
        <w:rPr>
          <w:rFonts w:ascii="Times New Roman" w:hAnsi="Times New Roman"/>
          <w:sz w:val="24"/>
          <w:szCs w:val="24"/>
        </w:rPr>
      </w:pPr>
    </w:p>
    <w:p w:rsidR="00BB2932" w:rsidRPr="00D43A0D" w:rsidRDefault="00BB2932" w:rsidP="00BB293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BB2932" w:rsidRPr="00D43A0D" w:rsidRDefault="00BB2932" w:rsidP="00BB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BB2932" w:rsidRPr="00D43A0D" w:rsidRDefault="00BB2932" w:rsidP="00BB2932">
      <w:pPr>
        <w:rPr>
          <w:rFonts w:ascii="Times New Roman" w:hAnsi="Times New Roman"/>
        </w:rPr>
      </w:pPr>
    </w:p>
    <w:p w:rsidR="00BB2932" w:rsidRPr="00D43A0D" w:rsidRDefault="00BB2932" w:rsidP="00BB2932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«___»__________2019</w:t>
      </w:r>
      <w:r w:rsidRPr="00D43A0D">
        <w:rPr>
          <w:rFonts w:ascii="Times New Roman" w:hAnsi="Times New Roman"/>
        </w:rPr>
        <w:t>г.</w:t>
      </w:r>
    </w:p>
    <w:p w:rsidR="00BB2932" w:rsidRPr="00D43A0D" w:rsidRDefault="00BB2932" w:rsidP="00BB2932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D4658C" w:rsidRPr="00DC160B" w:rsidRDefault="00D4658C" w:rsidP="00D4658C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ПРОИЗВОДСТВЕННОЙ ПРАКТИКИ……..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ПРАКТИКИ………….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17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ПРАКТИКИ…………..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  <w:sectPr w:rsidR="00D4658C" w:rsidRPr="00DC160B" w:rsidSect="00EE7504">
          <w:footerReference w:type="default" r:id="rId7"/>
          <w:footerReference w:type="first" r:id="rId8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25149230"/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0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(</w:t>
      </w:r>
      <w:r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 ПРАКТИКИ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1.1. Место производственной (преддипломной) практики в структуре программы подготовки специалистов среднего звена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является завершающим этапом обучения и проводится с целью овладения студентами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студентами знаний и умений за весь период обучения.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1.2 Цели и задачи производственной (преддипломной)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 xml:space="preserve">практики: </w:t>
      </w:r>
    </w:p>
    <w:p w:rsidR="00D4658C" w:rsidRPr="00DC160B" w:rsidRDefault="00D4658C" w:rsidP="00D4658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</w:p>
    <w:p w:rsidR="00D4658C" w:rsidRPr="00DC160B" w:rsidRDefault="00D4658C" w:rsidP="00D4658C">
      <w:pPr>
        <w:pStyle w:val="Default"/>
        <w:rPr>
          <w:color w:val="auto"/>
          <w:lang w:eastAsia="en-US"/>
        </w:rPr>
      </w:pPr>
      <w:r w:rsidRPr="00DC160B">
        <w:rPr>
          <w:b/>
          <w:color w:val="auto"/>
          <w:lang w:eastAsia="en-US"/>
        </w:rPr>
        <w:t>Цель производственной практики (преддипломной)</w:t>
      </w:r>
      <w:r w:rsidRPr="00DC160B">
        <w:rPr>
          <w:color w:val="auto"/>
          <w:lang w:eastAsia="en-US"/>
        </w:rPr>
        <w:t xml:space="preserve"> – теоретические положения первого раздела выпускной квалификационной (дипломной) работы подтвердить фактическими данными конкретного предприятия. </w:t>
      </w:r>
    </w:p>
    <w:p w:rsidR="00D4658C" w:rsidRPr="00DC160B" w:rsidRDefault="00D4658C" w:rsidP="00D4658C">
      <w:pPr>
        <w:pStyle w:val="Default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практики: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изучить деятельность конкретного социального учреждения;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понять сущность и основные характеристики технологического процесса социального обслуживания;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освоить виды социальных технологий, используемых в практической деятельности конкретного учреждения по оказанию помощи населению;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ознакомиться с основными видами социального инструментария, используемого социальным учреждением в своей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получение первичных профессиональных умений по специальности, приобретение опыта организационной работы;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повышение мотивации к профессиональному самосовершенствованию;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ознакомление с профилем специальностей по правовой работе;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использование теоретических знаний при освоении функциональных обязанностей по отдельным должностям;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подготовить проекты процессуальных документов;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закрепить и использовать специальные знания, полученные в рамках профессионального модуля;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преобразование приобретенных теоретических знаний в систему профессиональных умений;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личностных качеств, необходимых в профессиональной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навыков профессиональной рефлексии;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овладение современными методами сбора, анализа и обработки научной информации по проблеме; 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E4954">
        <w:rPr>
          <w:rFonts w:ascii="Times New Roman" w:hAnsi="Times New Roman" w:cs="Times New Roman"/>
          <w:sz w:val="24"/>
          <w:szCs w:val="24"/>
        </w:rPr>
        <w:tab/>
        <w:t>анализа действующего законодательства в области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2.</w:t>
      </w:r>
      <w:r w:rsidRPr="009E4954">
        <w:rPr>
          <w:rFonts w:ascii="Times New Roman" w:hAnsi="Times New Roman" w:cs="Times New Roman"/>
          <w:sz w:val="24"/>
          <w:szCs w:val="24"/>
        </w:rPr>
        <w:tab/>
        <w:t>приема граждан по вопросам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3.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4.</w:t>
      </w:r>
      <w:r w:rsidRPr="009E4954">
        <w:rPr>
          <w:rFonts w:ascii="Times New Roman" w:hAnsi="Times New Roman" w:cs="Times New Roman"/>
          <w:sz w:val="24"/>
          <w:szCs w:val="24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5.</w:t>
      </w:r>
      <w:r w:rsidRPr="009E4954">
        <w:rPr>
          <w:rFonts w:ascii="Times New Roman" w:hAnsi="Times New Roman" w:cs="Times New Roman"/>
          <w:sz w:val="24"/>
          <w:szCs w:val="24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6.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7.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8.</w:t>
      </w:r>
      <w:r w:rsidRPr="009E4954">
        <w:rPr>
          <w:rFonts w:ascii="Times New Roman" w:hAnsi="Times New Roman" w:cs="Times New Roman"/>
          <w:sz w:val="24"/>
          <w:szCs w:val="24"/>
        </w:rPr>
        <w:tab/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9.</w:t>
      </w:r>
      <w:r w:rsidRPr="009E4954">
        <w:rPr>
          <w:rFonts w:ascii="Times New Roman" w:hAnsi="Times New Roman" w:cs="Times New Roman"/>
          <w:sz w:val="24"/>
          <w:szCs w:val="24"/>
        </w:rPr>
        <w:tab/>
        <w:t>общения с лицами пожилого возраста и инвалидами;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10.</w:t>
      </w:r>
      <w:r w:rsidRPr="009E4954">
        <w:rPr>
          <w:rFonts w:ascii="Times New Roman" w:hAnsi="Times New Roman" w:cs="Times New Roman"/>
          <w:sz w:val="24"/>
          <w:szCs w:val="24"/>
        </w:rPr>
        <w:tab/>
        <w:t>публичного выступления и речевой аргументации позиции;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11.</w:t>
      </w:r>
      <w:r w:rsidRPr="009E4954">
        <w:rPr>
          <w:rFonts w:ascii="Times New Roman" w:hAnsi="Times New Roman" w:cs="Times New Roman"/>
          <w:sz w:val="24"/>
          <w:szCs w:val="24"/>
        </w:rPr>
        <w:tab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12.</w:t>
      </w:r>
      <w:r w:rsidRPr="009E4954">
        <w:rPr>
          <w:rFonts w:ascii="Times New Roman" w:hAnsi="Times New Roman" w:cs="Times New Roman"/>
          <w:sz w:val="24"/>
          <w:szCs w:val="24"/>
        </w:rPr>
        <w:tab/>
        <w:t>выявления и осуществления учета лиц, нуждающихся в социальной защите;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13.</w:t>
      </w:r>
      <w:r w:rsidRPr="009E4954">
        <w:rPr>
          <w:rFonts w:ascii="Times New Roman" w:hAnsi="Times New Roman" w:cs="Times New Roman"/>
          <w:sz w:val="24"/>
          <w:szCs w:val="24"/>
        </w:rPr>
        <w:tab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14.</w:t>
      </w:r>
      <w:r w:rsidRPr="009E4954">
        <w:rPr>
          <w:rFonts w:ascii="Times New Roman" w:hAnsi="Times New Roman" w:cs="Times New Roman"/>
          <w:sz w:val="24"/>
          <w:szCs w:val="24"/>
        </w:rPr>
        <w:tab/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4658C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15.</w:t>
      </w:r>
      <w:r w:rsidRPr="009E4954">
        <w:rPr>
          <w:rFonts w:ascii="Times New Roman" w:hAnsi="Times New Roman" w:cs="Times New Roman"/>
          <w:sz w:val="24"/>
          <w:szCs w:val="24"/>
        </w:rPr>
        <w:tab/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</w:t>
      </w:r>
      <w:proofErr w:type="gramStart"/>
      <w:r w:rsidRPr="00DC160B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DC160B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C160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6E3E">
        <w:rPr>
          <w:rFonts w:ascii="Times New Roman" w:hAnsi="Times New Roman"/>
          <w:b/>
          <w:sz w:val="24"/>
          <w:szCs w:val="24"/>
        </w:rPr>
        <w:t>общими компетенциями, включающими в себя способность: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658C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D4658C" w:rsidRPr="00296E3E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обладать профессиональными компетенциями, включающими в себя способность: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производственной (преддипломной) практики: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На производственную (преддипломную) практику отводится 4 (четыре) недели.</w:t>
      </w: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Результатом </w:t>
      </w:r>
      <w:r w:rsidRPr="00DC160B">
        <w:rPr>
          <w:rFonts w:ascii="Times New Roman" w:hAnsi="Times New Roman"/>
          <w:b/>
          <w:sz w:val="24"/>
          <w:szCs w:val="24"/>
        </w:rPr>
        <w:t>производственной (преддипломной) 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8053"/>
      </w:tblGrid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C1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 различными категориями граждан, нуждающимися в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Default="00D4658C" w:rsidP="00EE750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78523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8523C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  <w:rPr>
                <w:b/>
              </w:rPr>
            </w:pPr>
            <w:r w:rsidRPr="0078523C">
              <w:rPr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78523C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386F62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Default="00D4658C" w:rsidP="00EE7504">
            <w:pPr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78523C" w:rsidRDefault="00D4658C" w:rsidP="00EE7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C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8339C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339CF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следовать этическим правилам, нормам и принципам в своей профессиональной деятельности;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3B3C7E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публичного выступления и речевой аргументации позиции.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 в условиях постоянного изменения 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основы здорового образа жизни, требования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консультировать граждан и представителей юридических лиц по вопросам пенсионного обеспечения и социальной защиты, используя </w:t>
            </w:r>
            <w:r w:rsidRPr="0040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справочно-правовые системы;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нетерпимость к коррупционному поведению,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контакта с клиентами.</w:t>
            </w:r>
          </w:p>
        </w:tc>
      </w:tr>
      <w:tr w:rsidR="00D4658C" w:rsidRPr="00DC160B" w:rsidTr="00EE7504">
        <w:trPr>
          <w:trHeight w:val="231"/>
        </w:trPr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пенсий, пособий и других социальных выплат, предоставления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давать психологическую характеристику личности, применять приемы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этическим правилам, нормам и принципам в своей профессиональной деятельности;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структуру трудовых пенсий;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перечень документов, необходимых для установления пенсий, пособий, компенсаций, ежемесячных денежных выплат, материнского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компьютерными программами для назначения и выплаты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</w:t>
            </w:r>
            <w:proofErr w:type="gram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приема граждан по вопросам пенсионного обеспечения и социальной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личности, ее структуре и возрастных изменениях;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  <w:sectPr w:rsidR="00D4658C" w:rsidRPr="00DC160B" w:rsidSect="00EE7504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977"/>
        <w:gridCol w:w="2976"/>
        <w:gridCol w:w="3119"/>
      </w:tblGrid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3.2 Содержание практики </w:t>
      </w:r>
    </w:p>
    <w:p w:rsidR="00D4658C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4046"/>
        <w:gridCol w:w="4110"/>
        <w:gridCol w:w="2582"/>
        <w:gridCol w:w="1555"/>
      </w:tblGrid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D4658C" w:rsidRPr="00D57308" w:rsidTr="00EE7504">
        <w:trPr>
          <w:trHeight w:val="422"/>
        </w:trPr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Изучение и анализ нормативно-правовых актов, регулирующих деятельность организации, являющейся базой практики.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лиц; правилами приема граждан;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4. Участие в реализации организацией, являющейся базой практики, прав граждан на пенсионное обеспечение и социальные выплаты; 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6. Выявление лиц, нуждающихся в социальной защите;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7. Корректировка прав на получение пособий, используя информационно-компьютерные технологии;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8. Выявления проблемных вопросов правового регулирования правоотношений, входящих в предмет исследования выпускной квалификационной работы.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действующего законодательства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по вопросам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определения права, размера и сроков назначения трудовых пенсий, пенсий 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Процедура формирования пенсионных и личных дел получателей пенсий и пособий, других социальных выплат и их хранения;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компьютерными программами для назначения пенсий и пособий, социальных выплат, учета и рассмотрения пенсионных обращений граждан;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и порядок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 отдельным категориям граждан;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Правила и способы информирования граждан и должностных лиц об изменениях в области пенсионного обеспечения 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населения.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ПМ.01.01.01  </w:t>
            </w:r>
            <w:proofErr w:type="gramStart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ПМ.02.02.01 Организация работы органов и учреждений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Сбор фактического и нормативного материала по теме выпускной квалификационной работы с применением компьютерных и телекоммуникационных технологий.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2. Проведение анализа, систематизации и обобщения собранной информации;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Построение аналитических таблиц, графиков, диаграмм, рисунков и др.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4. Анализ порядка рассмотрения и разрешения в организации сложных или спорных дел по вопросам ее деятельности, пенсионного обеспечения и социальных выплат.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Оформление выводов по результатам анализа и формирование практической части выпускной квалификационной работы.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учета лиц, нуждающихся в социальной защите;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ПМ.01.01.01  </w:t>
            </w:r>
            <w:proofErr w:type="gramStart"/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d"/>
        <w:ind w:left="0"/>
        <w:jc w:val="left"/>
        <w:rPr>
          <w:b/>
          <w:i w:val="0"/>
          <w:iCs w:val="0"/>
        </w:rPr>
      </w:pPr>
      <w:bookmarkStart w:id="1" w:name="_Toc477987506"/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  <w:sectPr w:rsidR="00D4658C" w:rsidRPr="00DC160B" w:rsidSect="00EE7504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d"/>
        <w:jc w:val="left"/>
        <w:rPr>
          <w:b/>
          <w:i w:val="0"/>
          <w:iCs w:val="0"/>
        </w:rPr>
      </w:pPr>
      <w:r w:rsidRPr="00DC160B">
        <w:rPr>
          <w:b/>
          <w:i w:val="0"/>
          <w:iCs w:val="0"/>
        </w:rPr>
        <w:lastRenderedPageBreak/>
        <w:t>4 . УСЛОВИЯ ОРГАНИЗАЦИИ  И ПРОВЕДЕНИЯ ПРОИЗВОДСТВЕННОЙ (ПРЕДДИПЛОМНОЙ) ПРАКТИКИ</w:t>
      </w:r>
      <w:bookmarkEnd w:id="1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(преддипломной)</w:t>
      </w:r>
      <w:r w:rsidRPr="00DC160B">
        <w:rPr>
          <w:rFonts w:ascii="Times New Roman" w:hAnsi="Times New Roman"/>
          <w:b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>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индивидуальное задание;</w:t>
      </w:r>
    </w:p>
    <w:p w:rsidR="00D4658C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дневник практики;</w:t>
      </w:r>
    </w:p>
    <w:p w:rsidR="00BB2932" w:rsidRPr="00D43A0D" w:rsidRDefault="00BB2932" w:rsidP="00BB293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отчет по практике.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>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производственной (преддипломной)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Отчёт оформляется на листах стандартного формата А</w:t>
      </w:r>
      <w:proofErr w:type="gramStart"/>
      <w:r w:rsidRPr="00DC160B">
        <w:rPr>
          <w:rFonts w:ascii="Times New Roman" w:hAnsi="Times New Roman"/>
          <w:sz w:val="24"/>
          <w:szCs w:val="24"/>
        </w:rPr>
        <w:t>4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New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Roman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BB2932" w:rsidRPr="00D43A0D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BB2932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BB2932" w:rsidRPr="00D43A0D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аттестационный лист (приложение 3);</w:t>
      </w:r>
    </w:p>
    <w:p w:rsidR="00BB2932" w:rsidRPr="00D43A0D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BB2932" w:rsidRPr="00D43A0D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BB2932" w:rsidRPr="00D43A0D" w:rsidRDefault="00BB2932" w:rsidP="00BB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>В дневнике производственной (преддипломной)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базы практики. По завершении практики дневник заверяется подписью руководителя базы практики.</w:t>
      </w:r>
    </w:p>
    <w:p w:rsidR="00D4658C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C160B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lastRenderedPageBreak/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Дать характеристику организации (учреждения) – базы практики: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Проанализировать нормативно-правовые акты, регламентирующие деятельность организации (учреждения) – базы практики: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BB2932" w:rsidRPr="00D95D4A" w:rsidRDefault="00BB2932" w:rsidP="00BB2932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BB2932" w:rsidRPr="00D95D4A" w:rsidRDefault="00BB2932" w:rsidP="00BB2932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1. 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BB2932" w:rsidRPr="00D95D4A" w:rsidRDefault="00BB2932" w:rsidP="00BB2932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2. 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Участвовать в приеме граждан по вопросам, решаемым по месту прохождения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5. Выявление лиц, нуждающихся в социальной защите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Изучить порядок и процедуру формирования и ведения дел в организации (учреждении):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lastRenderedPageBreak/>
        <w:t xml:space="preserve">1. Ознакомиться с перечнем и порядком приема документов от граждан в организации (учреждении) – базе практики.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Ознакомиться с делопроизводством по месту прохождения практики, номенклатурой дел.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Подготовить проекты документов, необходимых для учета лиц, нуждающихся в социальной защите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Собрать нормативный и практический материал по теме выпускной квалификационной работы, используя правовые системы.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Провести анализ, систематизацию и обобщение собранной информации;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5. Проанализировать  порядок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BB2932" w:rsidRPr="00D95D4A" w:rsidRDefault="00BB2932" w:rsidP="00BB29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6. Оформить выводы по результатам проведенного анализа и сформировать практическую часть выпускной квалификационной работы.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C160B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(учреждения) составляет на обучающегося характеристику (на оборотной стороне предписания)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</w:t>
      </w:r>
      <w:r w:rsidR="00137EC0">
        <w:rPr>
          <w:rFonts w:ascii="Times New Roman" w:hAnsi="Times New Roman"/>
          <w:sz w:val="24"/>
          <w:szCs w:val="24"/>
        </w:rPr>
        <w:t xml:space="preserve">отчёта должен быть не менее  </w:t>
      </w:r>
      <w:r w:rsidRPr="00DC160B">
        <w:rPr>
          <w:rFonts w:ascii="Times New Roman" w:hAnsi="Times New Roman"/>
          <w:sz w:val="24"/>
          <w:szCs w:val="24"/>
        </w:rPr>
        <w:t xml:space="preserve">20 страниц компьютерного текста, не считая приложений. Страницы должны быть </w:t>
      </w:r>
      <w:r w:rsidRPr="00DC160B">
        <w:rPr>
          <w:rFonts w:ascii="Times New Roman" w:hAnsi="Times New Roman"/>
          <w:sz w:val="24"/>
          <w:szCs w:val="24"/>
        </w:rPr>
        <w:lastRenderedPageBreak/>
        <w:t>пронумерованы. При несоблюдении перечисленных требований оценка за отчёт снижается.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(преддипломной)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D4658C" w:rsidRPr="00DC160B" w:rsidRDefault="00D4658C" w:rsidP="00D4658C">
      <w:pPr>
        <w:ind w:firstLine="567"/>
        <w:jc w:val="both"/>
        <w:rPr>
          <w:rStyle w:val="apple-converted-space"/>
          <w:shd w:val="clear" w:color="auto" w:fill="FFFFFF"/>
        </w:rPr>
      </w:pPr>
      <w:r w:rsidRPr="00DC160B">
        <w:rPr>
          <w:rFonts w:ascii="Times New Roman" w:hAnsi="Times New Roman"/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DC160B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DC160B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DC160B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</w:t>
      </w:r>
      <w:r w:rsidR="000B3053">
        <w:rPr>
          <w:rFonts w:ascii="Times New Roman" w:hAnsi="Times New Roman"/>
          <w:sz w:val="24"/>
          <w:szCs w:val="24"/>
        </w:rPr>
        <w:t>кой области.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DC160B">
        <w:t>(преддипломной)</w:t>
      </w:r>
      <w:r w:rsidRPr="00DC160B">
        <w:rPr>
          <w:color w:val="auto"/>
        </w:rPr>
        <w:t xml:space="preserve"> практики должны быть оснащены следующим оборудованием: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мебель: рабочие столы, стулья, шкафы для документов;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lastRenderedPageBreak/>
        <w:t xml:space="preserve">- компьютерная техника: системные блоки, мониторы, программное обеспечение, принтеры, сканеры, МФУ;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правовые информационно-справочные системы;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канцелярские и расходные материалы; </w:t>
      </w:r>
    </w:p>
    <w:p w:rsidR="00D4658C" w:rsidRPr="00DC160B" w:rsidRDefault="00D4658C" w:rsidP="00D4658C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bCs/>
          <w:sz w:val="24"/>
          <w:szCs w:val="24"/>
        </w:rPr>
        <w:t>Агашев</w:t>
      </w:r>
      <w:proofErr w:type="spellEnd"/>
      <w:r w:rsidRPr="00DC160B">
        <w:rPr>
          <w:rFonts w:ascii="Times New Roman" w:eastAsia="Times New Roman" w:hAnsi="Times New Roman"/>
          <w:bCs/>
          <w:sz w:val="24"/>
          <w:szCs w:val="24"/>
        </w:rPr>
        <w:t xml:space="preserve"> Д.В., Аракчеев В.С., Евстигнеева Л.А. </w:t>
      </w:r>
      <w:proofErr w:type="gramStart"/>
      <w:r w:rsidRPr="00DC160B">
        <w:rPr>
          <w:rFonts w:ascii="Times New Roman" w:eastAsia="Times New Roman" w:hAnsi="Times New Roman"/>
          <w:bCs/>
          <w:sz w:val="24"/>
          <w:szCs w:val="24"/>
        </w:rPr>
        <w:t>Право социал</w:t>
      </w:r>
      <w:r w:rsidR="00137EC0">
        <w:rPr>
          <w:rFonts w:ascii="Times New Roman" w:eastAsia="Times New Roman" w:hAnsi="Times New Roman"/>
          <w:bCs/>
          <w:sz w:val="24"/>
          <w:szCs w:val="24"/>
        </w:rPr>
        <w:t>ьного обеспечения</w:t>
      </w:r>
      <w:proofErr w:type="gramEnd"/>
      <w:r w:rsidR="00137EC0">
        <w:rPr>
          <w:rFonts w:ascii="Times New Roman" w:eastAsia="Times New Roman" w:hAnsi="Times New Roman"/>
          <w:bCs/>
          <w:sz w:val="24"/>
          <w:szCs w:val="24"/>
        </w:rPr>
        <w:t>. – Томск, 2018</w:t>
      </w:r>
      <w:r w:rsidRPr="00DC160B">
        <w:rPr>
          <w:rFonts w:ascii="Times New Roman" w:eastAsia="Times New Roman" w:hAnsi="Times New Roman"/>
          <w:bCs/>
          <w:sz w:val="24"/>
          <w:szCs w:val="24"/>
        </w:rPr>
        <w:t>. – 120с. 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Григорьев И.В.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Право социального о</w:t>
      </w:r>
      <w:r w:rsidR="00137EC0">
        <w:rPr>
          <w:rFonts w:ascii="Times New Roman" w:eastAsia="Times New Roman" w:hAnsi="Times New Roman"/>
          <w:sz w:val="24"/>
          <w:szCs w:val="24"/>
        </w:rPr>
        <w:t>беспечения</w:t>
      </w:r>
      <w:proofErr w:type="gramEnd"/>
      <w:r w:rsidR="00137EC0">
        <w:rPr>
          <w:rFonts w:ascii="Times New Roman" w:eastAsia="Times New Roman" w:hAnsi="Times New Roman"/>
          <w:sz w:val="24"/>
          <w:szCs w:val="24"/>
        </w:rPr>
        <w:t xml:space="preserve">.– Москва: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>, 2018</w:t>
      </w:r>
      <w:r w:rsidRPr="00DC160B">
        <w:rPr>
          <w:rFonts w:ascii="Times New Roman" w:eastAsia="Times New Roman" w:hAnsi="Times New Roman"/>
          <w:sz w:val="24"/>
          <w:szCs w:val="24"/>
        </w:rPr>
        <w:t>. – 233с.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Медико-социальная работа в пенитенциарных учреждениях: Курс лекций /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Шатохина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Л.В., Жарких Л.А. -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Рязань</w:t>
      </w:r>
      <w:proofErr w:type="gramStart"/>
      <w:r w:rsidR="00137EC0">
        <w:rPr>
          <w:rFonts w:ascii="Times New Roman" w:eastAsia="Times New Roman" w:hAnsi="Times New Roman"/>
          <w:sz w:val="24"/>
          <w:szCs w:val="24"/>
        </w:rPr>
        <w:t>:А</w:t>
      </w:r>
      <w:proofErr w:type="gramEnd"/>
      <w:r w:rsidR="00137EC0">
        <w:rPr>
          <w:rFonts w:ascii="Times New Roman" w:eastAsia="Times New Roman" w:hAnsi="Times New Roman"/>
          <w:sz w:val="24"/>
          <w:szCs w:val="24"/>
        </w:rPr>
        <w:t>кадемия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 xml:space="preserve"> ФСИН России, 2019</w:t>
      </w:r>
      <w:r w:rsidRPr="00DC160B">
        <w:rPr>
          <w:rFonts w:ascii="Times New Roman" w:eastAsia="Times New Roman" w:hAnsi="Times New Roman"/>
          <w:sz w:val="24"/>
          <w:szCs w:val="24"/>
        </w:rPr>
        <w:t>. - 132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Ю.П..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.- Учебник для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</w:t>
      </w:r>
      <w:r w:rsidR="00137EC0">
        <w:rPr>
          <w:rFonts w:ascii="Times New Roman" w:eastAsia="Times New Roman" w:hAnsi="Times New Roman"/>
          <w:sz w:val="24"/>
          <w:szCs w:val="24"/>
        </w:rPr>
        <w:t>алавриата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>, 2019</w:t>
      </w:r>
      <w:r w:rsidRPr="00DC160B">
        <w:rPr>
          <w:rFonts w:ascii="Times New Roman" w:eastAsia="Times New Roman" w:hAnsi="Times New Roman"/>
          <w:sz w:val="24"/>
          <w:szCs w:val="24"/>
        </w:rPr>
        <w:t>. – 524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DC16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="00137EC0">
        <w:rPr>
          <w:rFonts w:ascii="Times New Roman" w:hAnsi="Times New Roman"/>
          <w:sz w:val="24"/>
          <w:szCs w:val="24"/>
        </w:rPr>
        <w:t>Озоженко</w:t>
      </w:r>
      <w:proofErr w:type="spellEnd"/>
      <w:r w:rsidR="00137EC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="00137EC0">
        <w:rPr>
          <w:rFonts w:ascii="Times New Roman" w:hAnsi="Times New Roman"/>
          <w:sz w:val="24"/>
          <w:szCs w:val="24"/>
        </w:rPr>
        <w:t>М.: ЮНИТИ-ДАНА, 2019</w:t>
      </w:r>
      <w:r w:rsidRPr="00DC160B">
        <w:rPr>
          <w:rFonts w:ascii="Times New Roman" w:hAnsi="Times New Roman"/>
          <w:sz w:val="24"/>
          <w:szCs w:val="24"/>
        </w:rPr>
        <w:t>. - 439 с. - (Серия «Юриспруденция.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РЭУ имени Г.В. Плеханова»). - ISBN 978-5-238-02470-7. – Доступ в ЭБС «Znanium.com»: </w:t>
      </w:r>
      <w:hyperlink r:id="rId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142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Правовое обеспечение социальной работы: учебник/</w:t>
      </w:r>
      <w:proofErr w:type="spellStart"/>
      <w:r w:rsidRPr="00DC160B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DC160B">
        <w:rPr>
          <w:rFonts w:ascii="Times New Roman" w:hAnsi="Times New Roman"/>
          <w:sz w:val="24"/>
          <w:szCs w:val="24"/>
        </w:rPr>
        <w:t>Капицын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В.М. - М.: НИЦ ИНФРА-М, 2</w:t>
      </w:r>
      <w:r w:rsidR="00137EC0">
        <w:rPr>
          <w:rFonts w:ascii="Times New Roman" w:hAnsi="Times New Roman"/>
          <w:sz w:val="24"/>
          <w:szCs w:val="24"/>
        </w:rPr>
        <w:t>019</w:t>
      </w:r>
      <w:r w:rsidRPr="00DC160B">
        <w:rPr>
          <w:rFonts w:ascii="Times New Roman" w:hAnsi="Times New Roman"/>
          <w:sz w:val="24"/>
          <w:szCs w:val="24"/>
        </w:rPr>
        <w:t xml:space="preserve">. - 288 с.: 60x90 1/16. - (Высшее образование: </w:t>
      </w:r>
      <w:proofErr w:type="spellStart"/>
      <w:r w:rsidRPr="00DC160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DC160B">
        <w:rPr>
          <w:rFonts w:ascii="Times New Roman" w:hAnsi="Times New Roman"/>
          <w:sz w:val="24"/>
          <w:szCs w:val="24"/>
        </w:rPr>
        <w:t>экз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10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Сулейманова Г.В.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Право социального об</w:t>
      </w:r>
      <w:r w:rsidR="00137EC0">
        <w:rPr>
          <w:rFonts w:ascii="Times New Roman" w:eastAsia="Times New Roman" w:hAnsi="Times New Roman"/>
          <w:sz w:val="24"/>
          <w:szCs w:val="24"/>
        </w:rPr>
        <w:t>еспечения</w:t>
      </w:r>
      <w:proofErr w:type="gramEnd"/>
      <w:r w:rsidR="00137EC0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>, 2019</w:t>
      </w:r>
      <w:r w:rsidRPr="00DC160B">
        <w:rPr>
          <w:rFonts w:ascii="Times New Roman" w:eastAsia="Times New Roman" w:hAnsi="Times New Roman"/>
          <w:sz w:val="24"/>
          <w:szCs w:val="24"/>
        </w:rPr>
        <w:t>. -345 с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Тучкова Э.Г. Право социального обеспечения. – Учебник для бакалавров. – Москва: Проспект, 201</w:t>
      </w:r>
      <w:r w:rsidR="00137EC0">
        <w:rPr>
          <w:rFonts w:ascii="Times New Roman" w:eastAsia="Times New Roman" w:hAnsi="Times New Roman"/>
          <w:sz w:val="24"/>
          <w:szCs w:val="24"/>
        </w:rPr>
        <w:t xml:space="preserve">9. – 456с. </w:t>
      </w:r>
      <w:r w:rsidRPr="00DC160B">
        <w:rPr>
          <w:rFonts w:ascii="Times New Roman" w:eastAsia="Times New Roman" w:hAnsi="Times New Roman"/>
          <w:sz w:val="24"/>
          <w:szCs w:val="24"/>
        </w:rPr>
        <w:t>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ресурс] : Учебник / Л. В. Федоров. - 2-е изд. - М.: Издательско-торгова</w:t>
      </w:r>
      <w:r w:rsidR="00137EC0">
        <w:rPr>
          <w:rFonts w:ascii="Times New Roman" w:hAnsi="Times New Roman"/>
          <w:sz w:val="24"/>
          <w:szCs w:val="24"/>
        </w:rPr>
        <w:t>я корпорация «Дашков и К°», 2018</w:t>
      </w:r>
      <w:r w:rsidRPr="00DC160B">
        <w:rPr>
          <w:rFonts w:ascii="Times New Roman" w:hAnsi="Times New Roman"/>
          <w:sz w:val="24"/>
          <w:szCs w:val="24"/>
        </w:rPr>
        <w:t xml:space="preserve">. - 396 с. - ISBN 978-5-394-01700-1. – Доступ в ЭБС «Znanium.com»: </w:t>
      </w:r>
      <w:hyperlink r:id="rId11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DC16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C160B">
        <w:rPr>
          <w:rFonts w:ascii="Times New Roman" w:hAnsi="Times New Roman"/>
          <w:sz w:val="24"/>
          <w:szCs w:val="24"/>
        </w:rPr>
        <w:t>. и доп. - М.: Дашков и К, 201</w:t>
      </w:r>
      <w:r w:rsidR="00137EC0">
        <w:rPr>
          <w:rFonts w:ascii="Times New Roman" w:hAnsi="Times New Roman"/>
          <w:sz w:val="24"/>
          <w:szCs w:val="24"/>
        </w:rPr>
        <w:t>9</w:t>
      </w:r>
      <w:r w:rsidRPr="00DC160B">
        <w:rPr>
          <w:rFonts w:ascii="Times New Roman" w:hAnsi="Times New Roman"/>
          <w:sz w:val="24"/>
          <w:szCs w:val="24"/>
        </w:rPr>
        <w:t xml:space="preserve">. - 340 с. - ISBN 978-5-394-02227-2. – Доступ в ЭБС «Znanium.com»: </w:t>
      </w:r>
      <w:hyperlink r:id="rId1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Буянова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М.О., Карпенко О.И. Пенсионное обеспечение. – Учебник для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</w:t>
      </w:r>
      <w:r w:rsidR="00137EC0">
        <w:rPr>
          <w:rFonts w:ascii="Times New Roman" w:eastAsia="Times New Roman" w:hAnsi="Times New Roman"/>
          <w:sz w:val="24"/>
          <w:szCs w:val="24"/>
        </w:rPr>
        <w:t>алавриата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>, 2019</w:t>
      </w:r>
      <w:r w:rsidRPr="00DC160B">
        <w:rPr>
          <w:rFonts w:ascii="Times New Roman" w:eastAsia="Times New Roman" w:hAnsi="Times New Roman"/>
          <w:sz w:val="24"/>
          <w:szCs w:val="24"/>
        </w:rPr>
        <w:t>. – 193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К вопросу о концепции социального государства /</w:t>
      </w:r>
      <w:r w:rsidR="00137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EC0">
        <w:rPr>
          <w:rFonts w:ascii="Times New Roman" w:hAnsi="Times New Roman"/>
          <w:sz w:val="24"/>
          <w:szCs w:val="24"/>
        </w:rPr>
        <w:t>Тавокин</w:t>
      </w:r>
      <w:proofErr w:type="spellEnd"/>
      <w:r w:rsidR="00137EC0">
        <w:rPr>
          <w:rFonts w:ascii="Times New Roman" w:hAnsi="Times New Roman"/>
          <w:sz w:val="24"/>
          <w:szCs w:val="24"/>
        </w:rPr>
        <w:t xml:space="preserve"> Е.П. [Znanium.com, 2019</w:t>
      </w:r>
      <w:r w:rsidRPr="00DC1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Кауфман А.А.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в схемах и опреде</w:t>
      </w:r>
      <w:r w:rsidR="00137EC0">
        <w:rPr>
          <w:rFonts w:ascii="Times New Roman" w:eastAsia="Times New Roman" w:hAnsi="Times New Roman"/>
          <w:sz w:val="24"/>
          <w:szCs w:val="24"/>
        </w:rPr>
        <w:t>лениях. – Москва: Проспект, 2018</w:t>
      </w:r>
      <w:r w:rsidRPr="00DC160B">
        <w:rPr>
          <w:rFonts w:ascii="Times New Roman" w:eastAsia="Times New Roman" w:hAnsi="Times New Roman"/>
          <w:sz w:val="24"/>
          <w:szCs w:val="24"/>
        </w:rPr>
        <w:t>. – 80с.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Ю.П. Социальное страхование. – Учебник для </w:t>
      </w:r>
      <w:proofErr w:type="gramStart"/>
      <w:r w:rsidRPr="00DC160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DC16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</w:t>
      </w:r>
      <w:r w:rsidR="00137EC0">
        <w:rPr>
          <w:rFonts w:ascii="Times New Roman" w:eastAsia="Times New Roman" w:hAnsi="Times New Roman"/>
          <w:sz w:val="24"/>
          <w:szCs w:val="24"/>
        </w:rPr>
        <w:t>алавриата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="00137EC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="00137EC0">
        <w:rPr>
          <w:rFonts w:ascii="Times New Roman" w:eastAsia="Times New Roman" w:hAnsi="Times New Roman"/>
          <w:sz w:val="24"/>
          <w:szCs w:val="24"/>
        </w:rPr>
        <w:t>, 2018</w:t>
      </w:r>
      <w:r w:rsidRPr="00DC160B">
        <w:rPr>
          <w:rFonts w:ascii="Times New Roman" w:eastAsia="Times New Roman" w:hAnsi="Times New Roman"/>
          <w:sz w:val="24"/>
          <w:szCs w:val="24"/>
        </w:rPr>
        <w:t>. – 127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C160B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</w:t>
      </w:r>
      <w:r w:rsidR="00137EC0">
        <w:rPr>
          <w:rFonts w:ascii="Times New Roman" w:hAnsi="Times New Roman"/>
          <w:sz w:val="24"/>
          <w:szCs w:val="24"/>
        </w:rPr>
        <w:t>ономическими системами, №62, 2018</w:t>
      </w:r>
      <w:r w:rsidRPr="00DC160B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14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Российская Федерация - социальное государство? /</w:t>
      </w:r>
      <w:r w:rsidR="00137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EC0">
        <w:rPr>
          <w:rFonts w:ascii="Times New Roman" w:hAnsi="Times New Roman"/>
          <w:sz w:val="24"/>
          <w:szCs w:val="24"/>
        </w:rPr>
        <w:t>Тавокин</w:t>
      </w:r>
      <w:proofErr w:type="spellEnd"/>
      <w:r w:rsidR="00137EC0">
        <w:rPr>
          <w:rFonts w:ascii="Times New Roman" w:hAnsi="Times New Roman"/>
          <w:sz w:val="24"/>
          <w:szCs w:val="24"/>
        </w:rPr>
        <w:t xml:space="preserve"> Е.П. [Znanium.com, 2019</w:t>
      </w:r>
      <w:r w:rsidRPr="00DC1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Сивакова И.В. Пенсии. Полный универсальный справочник. – Учебное п</w:t>
      </w:r>
      <w:r w:rsidR="00137EC0">
        <w:rPr>
          <w:rFonts w:ascii="Times New Roman" w:eastAsia="Times New Roman" w:hAnsi="Times New Roman"/>
          <w:sz w:val="24"/>
          <w:szCs w:val="24"/>
        </w:rPr>
        <w:t>особие. – Москва: Проспект, 2018</w:t>
      </w:r>
      <w:r w:rsidRPr="00DC160B">
        <w:rPr>
          <w:rFonts w:ascii="Times New Roman" w:eastAsia="Times New Roman" w:hAnsi="Times New Roman"/>
          <w:sz w:val="24"/>
          <w:szCs w:val="24"/>
        </w:rPr>
        <w:t>. -120с.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Сидоров В.Е. Право социального обеспечения. – Учебн</w:t>
      </w:r>
      <w:r w:rsidR="00137EC0">
        <w:rPr>
          <w:rFonts w:ascii="Times New Roman" w:eastAsia="Times New Roman" w:hAnsi="Times New Roman"/>
          <w:sz w:val="24"/>
          <w:szCs w:val="24"/>
        </w:rPr>
        <w:t>ое пособие. – М: Инфра – М, 2019</w:t>
      </w:r>
      <w:r w:rsidRPr="00DC160B">
        <w:rPr>
          <w:rFonts w:ascii="Times New Roman" w:eastAsia="Times New Roman" w:hAnsi="Times New Roman"/>
          <w:sz w:val="24"/>
          <w:szCs w:val="24"/>
        </w:rPr>
        <w:t>. – 310с.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Снежко О.А. Защита социальных прав граждан: теория </w:t>
      </w:r>
      <w:r w:rsidR="00137EC0">
        <w:rPr>
          <w:rFonts w:ascii="Times New Roman" w:eastAsia="Times New Roman" w:hAnsi="Times New Roman"/>
          <w:sz w:val="24"/>
          <w:szCs w:val="24"/>
        </w:rPr>
        <w:t>и практика. – М: Инфра – М, 2018</w:t>
      </w:r>
      <w:r w:rsidRPr="00DC160B">
        <w:rPr>
          <w:rFonts w:ascii="Times New Roman" w:eastAsia="Times New Roman" w:hAnsi="Times New Roman"/>
          <w:sz w:val="24"/>
          <w:szCs w:val="24"/>
        </w:rPr>
        <w:t>. – 274с.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, И.Е. Лу</w:t>
      </w:r>
      <w:r w:rsidR="00137EC0">
        <w:rPr>
          <w:rFonts w:ascii="Times New Roman" w:hAnsi="Times New Roman"/>
          <w:bCs/>
          <w:sz w:val="24"/>
          <w:szCs w:val="24"/>
        </w:rPr>
        <w:t>кьянова. - М.: НИЦ ИНФРА-М, 2018</w:t>
      </w:r>
      <w:r w:rsidRPr="00DC160B">
        <w:rPr>
          <w:rFonts w:ascii="Times New Roman" w:hAnsi="Times New Roman"/>
          <w:bCs/>
          <w:sz w:val="24"/>
          <w:szCs w:val="24"/>
        </w:rPr>
        <w:t>. - 236 с. (Доступно в ЭБС «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учеб. пособие / И. А. Викторова, И. А. Гриш</w:t>
      </w:r>
      <w:r w:rsidR="00137EC0">
        <w:rPr>
          <w:rFonts w:ascii="Times New Roman" w:hAnsi="Times New Roman"/>
          <w:sz w:val="24"/>
          <w:szCs w:val="24"/>
        </w:rPr>
        <w:t>ечкина. - М.: ГЭОТАР-Медиа, 2019</w:t>
      </w:r>
      <w:r w:rsidRPr="00DC160B">
        <w:rPr>
          <w:rFonts w:ascii="Times New Roman" w:hAnsi="Times New Roman"/>
          <w:sz w:val="24"/>
          <w:szCs w:val="24"/>
        </w:rPr>
        <w:t>. - 144 с. </w:t>
      </w:r>
      <w:r w:rsidRPr="00DC160B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производственной (преддипломной) практики студентов по представлению заведующего кафедрой назначается распоряжением директора института </w:t>
      </w:r>
      <w:r w:rsidRPr="00DC160B">
        <w:rPr>
          <w:rFonts w:ascii="Times New Roman" w:hAnsi="Times New Roman"/>
          <w:sz w:val="24"/>
          <w:szCs w:val="24"/>
        </w:rPr>
        <w:lastRenderedPageBreak/>
        <w:t xml:space="preserve">из числа профессоров, доцентов и опытных преподавателей кафедры, имеющих высшее образование, соответствующее профилю производственной (преддипломной) практики. </w:t>
      </w:r>
    </w:p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2" w:name="_Toc477987507"/>
      <w:r w:rsidRPr="00DC160B">
        <w:rPr>
          <w:b/>
          <w:i w:val="0"/>
          <w:iCs w:val="0"/>
        </w:rPr>
        <w:t>5. КОНТРОЛЬ И ОЦЕНКА РЕЗУЛЬТАТОВ ПРОИЗВОДСТВЕННОЙ (ПРЕДДИПЛОМНОЙ) ПРАКТИКИ</w:t>
      </w:r>
      <w:bookmarkEnd w:id="2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производственной (преддипломной) практике – дифференцированный зачет.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производственной (преддипломной) практики осуществляется руководителем производственной (преддипломной) практики  по итогам проверки  отчета по практике и его защиты.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 w:rsidRPr="00DC160B">
        <w:rPr>
          <w:rFonts w:ascii="Times New Roman" w:hAnsi="Times New Roman"/>
          <w:sz w:val="24"/>
          <w:szCs w:val="24"/>
        </w:rPr>
        <w:t>производственной</w:t>
      </w:r>
      <w:r w:rsidRPr="00DC160B">
        <w:rPr>
          <w:rFonts w:ascii="Times New Roman" w:hAnsi="Times New Roman"/>
          <w:bCs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 xml:space="preserve">практике обучающийся представляет руководителю практики от института следующие документы, оформленные в соответствии с рабочей программой производственной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предписание, оформленное надлежащим образом на базе практики, с характеристикой на оборотной стороне, печатями и подписями;</w:t>
      </w:r>
    </w:p>
    <w:p w:rsidR="00D4658C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</w:t>
      </w:r>
      <w:r w:rsidRPr="00DC160B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137EC0" w:rsidRPr="00DC160B" w:rsidRDefault="00137EC0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7EC0">
        <w:rPr>
          <w:rFonts w:ascii="Times New Roman" w:hAnsi="Times New Roman"/>
          <w:bCs/>
          <w:sz w:val="24"/>
          <w:szCs w:val="24"/>
        </w:rPr>
        <w:t>аттестационный лист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7EC0" w:rsidRPr="00DC160B" w:rsidRDefault="00137EC0" w:rsidP="00137EC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D4658C" w:rsidRPr="00DC160B" w:rsidRDefault="00D4658C" w:rsidP="00137EC0">
      <w:pPr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658C" w:rsidRPr="00DC160B" w:rsidRDefault="00D4658C" w:rsidP="00D4658C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DC160B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производственной </w:t>
      </w:r>
      <w:r w:rsidRPr="00DC160B">
        <w:t xml:space="preserve">(преддипломной) </w:t>
      </w:r>
      <w:r w:rsidRPr="00DC160B">
        <w:rPr>
          <w:bCs/>
        </w:rPr>
        <w:t xml:space="preserve">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2"/>
      </w:tblGrid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производственной (преддипломной)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i/>
          <w:sz w:val="24"/>
          <w:szCs w:val="24"/>
        </w:rPr>
      </w:pPr>
    </w:p>
    <w:p w:rsidR="00D4658C" w:rsidRDefault="00D4658C" w:rsidP="00D4658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7EC0" w:rsidRDefault="00137EC0" w:rsidP="00EE7504">
      <w:pPr>
        <w:jc w:val="center"/>
        <w:rPr>
          <w:rFonts w:ascii="Times New Roman" w:hAnsi="Times New Roman"/>
          <w:b/>
        </w:rPr>
      </w:pPr>
    </w:p>
    <w:p w:rsid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1C9C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1C9C">
        <w:rPr>
          <w:rFonts w:ascii="Times New Roman" w:hAnsi="Times New Roman"/>
          <w:sz w:val="24"/>
          <w:szCs w:val="24"/>
        </w:rPr>
        <w:t xml:space="preserve"> РОССИЙСКОЙ ФЕДЕРАЦИИ </w:t>
      </w: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0F">
        <w:rPr>
          <w:rFonts w:ascii="Times New Roman" w:hAnsi="Times New Roman"/>
          <w:sz w:val="24"/>
          <w:szCs w:val="24"/>
        </w:rPr>
        <w:t>ВЫСШЕГО ОБРАЗОВАНИЯ</w:t>
      </w:r>
    </w:p>
    <w:p w:rsid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>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0F">
        <w:rPr>
          <w:rFonts w:ascii="Times New Roman" w:hAnsi="Times New Roman"/>
          <w:sz w:val="24"/>
          <w:szCs w:val="24"/>
        </w:rPr>
        <w:t>им. Н.И. ЛОБАЧЕВСКОГО»</w:t>
      </w: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7EC0" w:rsidRPr="006D020F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hAnsi="Times New Roman"/>
          <w:sz w:val="24"/>
          <w:szCs w:val="24"/>
        </w:rPr>
        <w:t>КАФЕДРА ПРАВОВОГО ОБЕСПЕЧЕНИЯ ЭКОНОМИЧЕСКОЙ И ИННОВАЦИОННОЙ ДЕЯТЕЛЬНОСТИ</w:t>
      </w:r>
    </w:p>
    <w:p w:rsidR="00137EC0" w:rsidRPr="001B789C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7EC0">
        <w:rPr>
          <w:rFonts w:ascii="Times New Roman" w:hAnsi="Times New Roman"/>
          <w:b/>
          <w:sz w:val="28"/>
          <w:szCs w:val="28"/>
        </w:rPr>
        <w:t>ОТЧЕТ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7EC0">
        <w:rPr>
          <w:rFonts w:ascii="Times New Roman" w:hAnsi="Times New Roman"/>
          <w:b/>
          <w:sz w:val="28"/>
          <w:szCs w:val="28"/>
        </w:rPr>
        <w:t>по производственной (преддипломной) практике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7EC0">
        <w:rPr>
          <w:rFonts w:ascii="Times New Roman" w:hAnsi="Times New Roman"/>
          <w:b/>
          <w:sz w:val="28"/>
          <w:szCs w:val="28"/>
        </w:rPr>
        <w:t xml:space="preserve"> по специальности среднего профессионального образования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7EC0"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137EC0">
        <w:rPr>
          <w:rFonts w:ascii="Times New Roman" w:hAnsi="Times New Roman"/>
          <w:b/>
          <w:sz w:val="24"/>
          <w:szCs w:val="24"/>
        </w:rPr>
        <w:t>Исполнитель: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Ф.И.О.__________________________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курс ______ группа 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Подпись 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Дата сдачи работы_________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137EC0">
        <w:rPr>
          <w:rFonts w:ascii="Times New Roman" w:hAnsi="Times New Roman"/>
          <w:b/>
          <w:sz w:val="24"/>
          <w:szCs w:val="24"/>
        </w:rPr>
        <w:t>Руководитель практики: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____________________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(должность)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____________________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Ф.И.О.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137EC0">
        <w:rPr>
          <w:rFonts w:ascii="Times New Roman" w:hAnsi="Times New Roman"/>
          <w:b/>
          <w:sz w:val="24"/>
          <w:szCs w:val="24"/>
        </w:rPr>
        <w:t>Отчет допускается к защите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Подпись 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Дата проверки________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137EC0">
        <w:rPr>
          <w:rFonts w:ascii="Times New Roman" w:hAnsi="Times New Roman"/>
          <w:b/>
          <w:sz w:val="24"/>
          <w:szCs w:val="24"/>
        </w:rPr>
        <w:t>Отчет защищен с оценкой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____________________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Подпись 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7EC0">
        <w:rPr>
          <w:rFonts w:ascii="Times New Roman" w:hAnsi="Times New Roman"/>
          <w:sz w:val="24"/>
          <w:szCs w:val="24"/>
        </w:rPr>
        <w:t>Дата ____________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37EC0">
        <w:rPr>
          <w:rFonts w:ascii="Times New Roman" w:hAnsi="Times New Roman"/>
          <w:sz w:val="28"/>
          <w:szCs w:val="28"/>
        </w:rPr>
        <w:t>Нижний Новгород</w:t>
      </w:r>
    </w:p>
    <w:p w:rsidR="00137EC0" w:rsidRPr="00137EC0" w:rsidRDefault="00137EC0" w:rsidP="00137EC0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137EC0">
        <w:rPr>
          <w:rFonts w:ascii="Times New Roman" w:hAnsi="Times New Roman"/>
          <w:sz w:val="28"/>
          <w:szCs w:val="28"/>
        </w:rPr>
        <w:t xml:space="preserve"> 2020г.</w:t>
      </w:r>
    </w:p>
    <w:p w:rsidR="00EE7504" w:rsidRDefault="00EE7504" w:rsidP="00D4658C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7504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70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F72E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F72E55" w:rsidRDefault="00F72E55" w:rsidP="00F72E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прохождения производственной (преддипломной) практики, </w:t>
      </w:r>
    </w:p>
    <w:p w:rsidR="00F72E55" w:rsidRDefault="00F72E55" w:rsidP="00F72E5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студента группы _______, _______________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Ф.И.О. студента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2E55" w:rsidRDefault="00F72E55" w:rsidP="00F72E55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F72E55" w:rsidRDefault="00F72E55" w:rsidP="00F72E55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678"/>
        <w:gridCol w:w="2551"/>
      </w:tblGrid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F72E55" w:rsidRDefault="00F72E55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F72E55" w:rsidRDefault="00F72E55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(ставится руководителем базы практики)</w:t>
            </w: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E55" w:rsidRDefault="00F72E55" w:rsidP="00F72E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2E55" w:rsidRDefault="00F72E55" w:rsidP="00F72E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72E55" w:rsidRDefault="00F72E55" w:rsidP="00F72E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базы практики_________________________</w:t>
      </w:r>
    </w:p>
    <w:p w:rsidR="00F72E55" w:rsidRDefault="00F72E55" w:rsidP="00F72E55"/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2E55" w:rsidRDefault="00F72E55" w:rsidP="00F72E55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70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72E55" w:rsidRDefault="00F72E55" w:rsidP="00F72E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 специальность  40.02.01 «Право и организация социального обеспечения»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Успешно/неуспешно прошел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</w:rPr>
        <w:t>производственную (преддипломную) практику</w:t>
      </w:r>
      <w:r>
        <w:rPr>
          <w:rFonts w:ascii="Times New Roman" w:hAnsi="Times New Roman"/>
          <w:sz w:val="24"/>
          <w:szCs w:val="24"/>
        </w:rPr>
        <w:t xml:space="preserve"> с 20.04.2020г. по 17.05.2020г.</w:t>
      </w:r>
      <w:bookmarkStart w:id="3" w:name="_GoBack"/>
      <w:bookmarkEnd w:id="3"/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практики________________________________________________________________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72E55" w:rsidRDefault="00F72E55" w:rsidP="00F72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72E55" w:rsidRDefault="00F72E55" w:rsidP="00F72E55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F72E55" w:rsidRDefault="00F72E55" w:rsidP="00F72E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Выявление лиц, нуждающихся в социальной защите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Корректировка прав на получение пособий, используя информационно-компьютерные технологии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      </w:r>
          </w:p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E55" w:rsidRDefault="00F72E55" w:rsidP="00F72E55">
      <w:pPr>
        <w:jc w:val="center"/>
        <w:rPr>
          <w:rFonts w:ascii="Times New Roman" w:hAnsi="Times New Roman"/>
          <w:sz w:val="24"/>
          <w:szCs w:val="24"/>
        </w:rPr>
      </w:pPr>
    </w:p>
    <w:p w:rsidR="00F72E55" w:rsidRDefault="00F72E55" w:rsidP="00F72E55">
      <w:pPr>
        <w:jc w:val="center"/>
        <w:rPr>
          <w:rFonts w:ascii="Times New Roman" w:hAnsi="Times New Roman"/>
          <w:sz w:val="24"/>
          <w:szCs w:val="24"/>
        </w:rPr>
      </w:pPr>
    </w:p>
    <w:p w:rsidR="00F72E55" w:rsidRDefault="00F72E55" w:rsidP="00F72E5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E55" w:rsidTr="00F72E5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55" w:rsidRDefault="00F7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55" w:rsidRDefault="00F7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E55" w:rsidRDefault="00F72E55" w:rsidP="00F72E55">
      <w:pPr>
        <w:jc w:val="center"/>
        <w:rPr>
          <w:rFonts w:ascii="Times New Roman" w:hAnsi="Times New Roman"/>
          <w:sz w:val="24"/>
          <w:szCs w:val="24"/>
        </w:rPr>
      </w:pPr>
    </w:p>
    <w:p w:rsidR="00F72E55" w:rsidRDefault="00F72E55" w:rsidP="00F72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F72E55" w:rsidRDefault="00F72E55" w:rsidP="00F72E5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F72E55" w:rsidRDefault="00F72E55" w:rsidP="00F72E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F72E55" w:rsidRDefault="00F72E55" w:rsidP="00F72E55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p w:rsidR="00F72E55" w:rsidRPr="00037053" w:rsidRDefault="00F72E55" w:rsidP="00F72E5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F72E55" w:rsidRPr="00037053" w:rsidSect="00EE7504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BB" w:rsidRDefault="00B311BB" w:rsidP="00F1383A">
      <w:pPr>
        <w:spacing w:line="240" w:lineRule="auto"/>
      </w:pPr>
      <w:r>
        <w:separator/>
      </w:r>
    </w:p>
  </w:endnote>
  <w:endnote w:type="continuationSeparator" w:id="0">
    <w:p w:rsidR="00B311BB" w:rsidRDefault="00B311BB" w:rsidP="00F1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2" w:rsidRDefault="00073EFC">
    <w:pPr>
      <w:pStyle w:val="a9"/>
      <w:jc w:val="center"/>
    </w:pPr>
    <w:r>
      <w:fldChar w:fldCharType="begin"/>
    </w:r>
    <w:r w:rsidR="00BB2932">
      <w:instrText xml:space="preserve"> PAGE   \* MERGEFORMAT </w:instrText>
    </w:r>
    <w:r>
      <w:fldChar w:fldCharType="separate"/>
    </w:r>
    <w:r w:rsidR="00376114">
      <w:rPr>
        <w:noProof/>
      </w:rPr>
      <w:t>39</w:t>
    </w:r>
    <w:r>
      <w:fldChar w:fldCharType="end"/>
    </w:r>
  </w:p>
  <w:p w:rsidR="00BB2932" w:rsidRDefault="00BB29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2" w:rsidRDefault="00073EFC">
    <w:pPr>
      <w:pStyle w:val="a9"/>
      <w:jc w:val="center"/>
    </w:pPr>
    <w:r>
      <w:fldChar w:fldCharType="begin"/>
    </w:r>
    <w:r w:rsidR="00BB2932">
      <w:instrText xml:space="preserve"> PAGE   \* MERGEFORMAT </w:instrText>
    </w:r>
    <w:r>
      <w:fldChar w:fldCharType="separate"/>
    </w:r>
    <w:r w:rsidR="00376114">
      <w:rPr>
        <w:noProof/>
      </w:rPr>
      <w:t>27</w:t>
    </w:r>
    <w:r>
      <w:fldChar w:fldCharType="end"/>
    </w:r>
  </w:p>
  <w:p w:rsidR="00BB2932" w:rsidRDefault="00BB29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BB" w:rsidRDefault="00B311BB" w:rsidP="00F1383A">
      <w:pPr>
        <w:spacing w:line="240" w:lineRule="auto"/>
      </w:pPr>
      <w:r>
        <w:separator/>
      </w:r>
    </w:p>
  </w:footnote>
  <w:footnote w:type="continuationSeparator" w:id="0">
    <w:p w:rsidR="00B311BB" w:rsidRDefault="00B311BB" w:rsidP="00F1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30"/>
  </w:num>
  <w:num w:numId="7">
    <w:abstractNumId w:val="13"/>
  </w:num>
  <w:num w:numId="8">
    <w:abstractNumId w:val="34"/>
  </w:num>
  <w:num w:numId="9">
    <w:abstractNumId w:val="1"/>
  </w:num>
  <w:num w:numId="10">
    <w:abstractNumId w:val="17"/>
  </w:num>
  <w:num w:numId="11">
    <w:abstractNumId w:val="2"/>
  </w:num>
  <w:num w:numId="12">
    <w:abstractNumId w:val="32"/>
  </w:num>
  <w:num w:numId="13">
    <w:abstractNumId w:val="24"/>
  </w:num>
  <w:num w:numId="14">
    <w:abstractNumId w:val="3"/>
  </w:num>
  <w:num w:numId="15">
    <w:abstractNumId w:val="21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33"/>
  </w:num>
  <w:num w:numId="21">
    <w:abstractNumId w:val="11"/>
  </w:num>
  <w:num w:numId="22">
    <w:abstractNumId w:val="27"/>
  </w:num>
  <w:num w:numId="23">
    <w:abstractNumId w:val="4"/>
  </w:num>
  <w:num w:numId="24">
    <w:abstractNumId w:val="29"/>
  </w:num>
  <w:num w:numId="25">
    <w:abstractNumId w:val="7"/>
  </w:num>
  <w:num w:numId="26">
    <w:abstractNumId w:val="26"/>
  </w:num>
  <w:num w:numId="27">
    <w:abstractNumId w:val="1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36"/>
  </w:num>
  <w:num w:numId="33">
    <w:abstractNumId w:val="22"/>
  </w:num>
  <w:num w:numId="34">
    <w:abstractNumId w:val="8"/>
  </w:num>
  <w:num w:numId="35">
    <w:abstractNumId w:val="31"/>
  </w:num>
  <w:num w:numId="36">
    <w:abstractNumId w:val="1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8C"/>
    <w:rsid w:val="00037053"/>
    <w:rsid w:val="00046272"/>
    <w:rsid w:val="00073EFC"/>
    <w:rsid w:val="00075AA2"/>
    <w:rsid w:val="000B3053"/>
    <w:rsid w:val="00137EC0"/>
    <w:rsid w:val="00376114"/>
    <w:rsid w:val="003E113B"/>
    <w:rsid w:val="003E6519"/>
    <w:rsid w:val="004B0C95"/>
    <w:rsid w:val="00732866"/>
    <w:rsid w:val="007C1128"/>
    <w:rsid w:val="00853EC4"/>
    <w:rsid w:val="008636FA"/>
    <w:rsid w:val="00A431EB"/>
    <w:rsid w:val="00B311BB"/>
    <w:rsid w:val="00B908EC"/>
    <w:rsid w:val="00BB2932"/>
    <w:rsid w:val="00D4658C"/>
    <w:rsid w:val="00DF144F"/>
    <w:rsid w:val="00EE7504"/>
    <w:rsid w:val="00F1383A"/>
    <w:rsid w:val="00F5741D"/>
    <w:rsid w:val="00F72E55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501011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znanium.com/bookread2.php?book=51354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12200</Words>
  <Characters>69542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ZhdanovaTB</cp:lastModifiedBy>
  <cp:revision>2</cp:revision>
  <dcterms:created xsi:type="dcterms:W3CDTF">2020-02-17T08:13:00Z</dcterms:created>
  <dcterms:modified xsi:type="dcterms:W3CDTF">2020-02-17T08:13:00Z</dcterms:modified>
</cp:coreProperties>
</file>